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>
                <w:shd w:fill="auto" w:val="clear"/>
              </w:rPr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25-36 630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>ETSI 25-36 630 kVA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dz. Nr.: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</w:rPr>
            <w:instrText xml:space="preserve"> TOC \z \u \t "Nagłówek 31,3,Nagłówek 11,1" \h</w:instrText>
          </w:r>
          <w:r>
            <w:rPr>
              <w:webHidden/>
              <w:rStyle w:val="czeindeksu"/>
              <w:shd w:fill="auto" w:val="clear"/>
            </w:rPr>
            <w:fldChar w:fldCharType="separate"/>
          </w:r>
          <w:hyperlink w:anchor="_Toc109201578">
            <w:r>
              <w:rPr>
                <w:webHidden/>
                <w:rStyle w:val="czeindeksu"/>
                <w:shd w:fill="auto" w:val="clear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shd w:fill="auto" w:val="clear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shd w:fill="auto" w:val="clear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8235859"/>
      <w:bookmarkStart w:id="5" w:name="_Toc95894891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25-36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25-36 – wymiary budynku 2,50m x 3,60m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 xml:space="preserve">Masa nominalna projektowanych elementów </w:t>
      </w:r>
      <w:r>
        <w:rPr>
          <w:b/>
          <w:sz w:val="22"/>
          <w:szCs w:val="22"/>
          <w:shd w:fill="auto" w:val="clear"/>
          <w:lang w:eastAsia="ar-SA"/>
        </w:rPr>
        <w:t>ETSI 25-36</w:t>
      </w:r>
      <w:r>
        <w:rPr>
          <w:b/>
          <w:sz w:val="22"/>
          <w:szCs w:val="22"/>
          <w:shd w:fill="auto" w:val="clear"/>
          <w:lang w:eastAsia="ar-SA"/>
        </w:rPr>
        <w:t xml:space="preserve">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12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5,1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>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2,9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20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>Wymiary projektowanej stacji ETSI 2,50x 3,60: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3600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3360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2850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3576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3336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3780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9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i podłączyć do niego przewody uziemiające, które będą podłączone do stacji. Bednarkę uziemiająca usytuować w odległości ok 1 m od ścian fundamentu poniżej poziomu drenażu di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- ściany boczne, ściana tylna i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Drzwi w ścianie frontowej (do komór transformatorów oraz do przedziału obsługi wewnętrznej) są stalowe, płaszczowe i mogą być wykonane w wersji posiadającej odporność ogniową do EI 120. 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25 x 36 z transformatorem …/0,4 kV o mocy 630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Normal"/>
        <w:jc w:val="left"/>
        <w:rPr>
          <w:highlight w:val="none"/>
          <w:shd w:fill="auto" w:val="clear"/>
        </w:rPr>
      </w:pPr>
      <w:r>
        <w:rPr>
          <w:shd w:fill="auto" w:val="clear"/>
        </w:rPr>
        <w:t>W stacji zastosowano 3-polową rozdzielnicę SN pierścieniową bazującej na rozwiązaniach RM AirSeT z aparaturą łączeniową w izolacji czystego powietrza,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2x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transformatorowe.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Szerokość - </w:t>
        <w:tab/>
        <w:t>1021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Głębokość - </w:t>
        <w:tab/>
        <w:t>780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Rozdzielnica SN jest wyposażona w rozłącznik z napędem ręcznym (w polu liniowym). W polu transformatorowym znajduje się rozłącznik i podstawa bezpiecznikowa.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5894905"/>
      <w:bookmarkStart w:id="30" w:name="_Toc98235876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1100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2000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400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RNTw, jako aparat główny zastosowano rozłącznik 1250A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10 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1250A.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1250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5894906"/>
      <w:bookmarkStart w:id="32" w:name="_Toc98235877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transformatora w wykonaniu fabrycznym o mocy </w:t>
        <w:br/>
        <w:t xml:space="preserve">do 630 kVA. Transformator jest wstawiany przez drzwi lub dach i zabezpieczony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czeinternetoweuser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czeinternetoweuser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5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25-36 630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>ETSI 25-36 630 kVA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1616</TotalTime>
  <Application>LibreOffice/25.2.7.2$Windows_X86_64 LibreOffice_project/5cbfd1ab6520636bb5f7b99185aa69bd7456825d</Application>
  <AppVersion>15.0000</AppVersion>
  <DocSecurity>0</DocSecurity>
  <Pages>15</Pages>
  <Words>2833</Words>
  <Characters>18235</Characters>
  <CharactersWithSpaces>21000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2024-02-19T13:19:00Z</dcterms:created>
  <dc:creator>Marek</dc:creator>
  <dc:description/>
  <dc:language>pl-PL</dc:language>
  <cp:lastModifiedBy/>
  <cp:lastPrinted>2022-05-10T06:53:00Z</cp:lastPrinted>
  <dcterms:modified xsi:type="dcterms:W3CDTF">2026-02-12T11:24:19Z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